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B171" w14:textId="77777777" w:rsidR="00E52E62" w:rsidRDefault="00E52E62" w:rsidP="004858A2">
      <w:pPr>
        <w:pStyle w:val="CSU-MainTitle"/>
      </w:pPr>
      <w:r>
        <w:t>Student Lending Code of Conduct</w:t>
      </w:r>
    </w:p>
    <w:p w14:paraId="5ABF1F08" w14:textId="77777777" w:rsidR="00E52E62" w:rsidRPr="001723D9" w:rsidRDefault="00E52E62" w:rsidP="00E52E62">
      <w:pPr>
        <w:rPr>
          <w:b/>
          <w:sz w:val="6"/>
          <w:szCs w:val="6"/>
        </w:rPr>
      </w:pPr>
    </w:p>
    <w:p w14:paraId="71164DB8" w14:textId="71B22F78" w:rsidR="00E52E62" w:rsidRDefault="004858A2" w:rsidP="004858A2">
      <w:pPr>
        <w:pStyle w:val="CSU-Bodytext"/>
      </w:pPr>
      <w:r>
        <w:t xml:space="preserve">Clarks </w:t>
      </w:r>
      <w:r w:rsidR="00E52E62">
        <w:t>Summit University &amp; Baptist Bible Seminary is committed to providing students and their families with the best information and processing alternatives available regarding student borrowing.</w:t>
      </w:r>
      <w:r w:rsidR="00154F00">
        <w:t xml:space="preserve"> </w:t>
      </w:r>
      <w:r w:rsidR="00154F00">
        <w:t>CSU has adopted the following</w:t>
      </w:r>
      <w:r w:rsidR="00154F00">
        <w:t xml:space="preserve"> i</w:t>
      </w:r>
      <w:r w:rsidR="00E52E62">
        <w:t xml:space="preserve">n support of this and in an effort to rule out any perceived or actual conflict of interest between </w:t>
      </w:r>
      <w:r w:rsidR="00D3541B">
        <w:t>C</w:t>
      </w:r>
      <w:r w:rsidR="00E52E62">
        <w:t>SU officers, employees or ag</w:t>
      </w:r>
      <w:r w:rsidR="00154F00">
        <w:t>ents and education loan lenders</w:t>
      </w:r>
      <w:bookmarkStart w:id="0" w:name="_GoBack"/>
      <w:bookmarkEnd w:id="0"/>
      <w:r w:rsidR="00E52E62">
        <w:t>:</w:t>
      </w:r>
    </w:p>
    <w:p w14:paraId="7FB0878C" w14:textId="77777777" w:rsidR="00E52E62" w:rsidRDefault="004858A2" w:rsidP="004858A2">
      <w:pPr>
        <w:pStyle w:val="CSU-Bullet"/>
        <w:spacing w:after="120"/>
        <w:contextualSpacing w:val="0"/>
      </w:pPr>
      <w:r>
        <w:t>C</w:t>
      </w:r>
      <w:r w:rsidR="00E52E62">
        <w:t>SU does not participate in any revenue-sharing arrangements with any lender.</w:t>
      </w:r>
    </w:p>
    <w:p w14:paraId="324D01DE" w14:textId="77777777" w:rsidR="00E52E62" w:rsidRDefault="004858A2" w:rsidP="004858A2">
      <w:pPr>
        <w:pStyle w:val="CSU-Bullet"/>
        <w:spacing w:after="120"/>
        <w:contextualSpacing w:val="0"/>
      </w:pPr>
      <w:r>
        <w:t>C</w:t>
      </w:r>
      <w:r w:rsidR="00E52E62">
        <w:t>SU does not permit any officers, employee, or agent of the college who is employed in the financial aid office or is otherwise involved in the administration of educational loans to accept any gifts of greater than nominal value from any lender, guarantor, or servicer.</w:t>
      </w:r>
    </w:p>
    <w:p w14:paraId="4F4D6CCD" w14:textId="77777777" w:rsidR="00E52E62" w:rsidRDefault="004858A2" w:rsidP="004858A2">
      <w:pPr>
        <w:pStyle w:val="CSU-Bullet"/>
        <w:spacing w:after="120"/>
        <w:contextualSpacing w:val="0"/>
      </w:pPr>
      <w:r>
        <w:t>C</w:t>
      </w:r>
      <w:r w:rsidR="00E52E62">
        <w:t>SU does not permit any officer, employee, or agent of the college who is employed in the fi</w:t>
      </w:r>
      <w:r w:rsidR="00814B60">
        <w:t>nancial aid office or is otherwise involved in the administration of educational loans to accept commission compensation for any consulting or other contract for services from any lender or on behalf of any lender relating to educational loans.</w:t>
      </w:r>
    </w:p>
    <w:p w14:paraId="6853D56D" w14:textId="3E972ADE" w:rsidR="00814B60" w:rsidRDefault="004858A2" w:rsidP="004858A2">
      <w:pPr>
        <w:pStyle w:val="CSU-Bullet"/>
        <w:spacing w:after="120"/>
        <w:contextualSpacing w:val="0"/>
      </w:pPr>
      <w:r>
        <w:t>C</w:t>
      </w:r>
      <w:r w:rsidR="00814B60">
        <w:t xml:space="preserve">SU does not permit any officer, employee, or agent of the college who is employed in the financial aid office or is otherwise involved in the administration of educational loans to accept anything of value from a lender, guarantor, or group of lenders and/or guarantors in exchange for service on an advisory of value from a lender, guarantor, or group of lenders and/or guarantors in exchange for service on an advisory board, commission, or other group established by such a lender, guarantors group or lenders and/or guarantors. </w:t>
      </w:r>
      <w:r w:rsidR="00D3541B">
        <w:t>C</w:t>
      </w:r>
      <w:r w:rsidR="00814B60">
        <w:t>SU does allow for reasonable reimbursement of expenses associated with participation of such boards, commissions, or groups by lenders, guarantors, or groups of lenders and/or guarantors.</w:t>
      </w:r>
    </w:p>
    <w:p w14:paraId="732FB872" w14:textId="77777777" w:rsidR="00814B60" w:rsidRDefault="004858A2" w:rsidP="004858A2">
      <w:pPr>
        <w:pStyle w:val="CSU-Bullet"/>
        <w:spacing w:after="120"/>
        <w:contextualSpacing w:val="0"/>
      </w:pPr>
      <w:r>
        <w:t>C</w:t>
      </w:r>
      <w:r w:rsidR="00814B60">
        <w:t>SU does not assign a lender to any first-time borrower through financial aid packaging or any other means.</w:t>
      </w:r>
    </w:p>
    <w:p w14:paraId="08C3E54E" w14:textId="60B298A7" w:rsidR="00814B60" w:rsidRDefault="004858A2" w:rsidP="004858A2">
      <w:pPr>
        <w:pStyle w:val="CSU-Bullet"/>
        <w:spacing w:after="120"/>
        <w:contextualSpacing w:val="0"/>
      </w:pPr>
      <w:r>
        <w:t>C</w:t>
      </w:r>
      <w:r w:rsidR="00814B60">
        <w:t xml:space="preserve">SU recognizes that a borrower has the right to choose any lender from which to borrow to finance his/her education. </w:t>
      </w:r>
      <w:r w:rsidR="00D3541B">
        <w:t>C</w:t>
      </w:r>
      <w:r w:rsidR="00814B60">
        <w:t>SU will not refuse to certify or otherwise deny or delay certification of a loan based on the borrower’s selection of a lender and/or guarantor.</w:t>
      </w:r>
    </w:p>
    <w:p w14:paraId="5E40866D" w14:textId="77777777" w:rsidR="00814B60" w:rsidRDefault="004858A2" w:rsidP="004858A2">
      <w:pPr>
        <w:pStyle w:val="CSU-Bullet"/>
        <w:spacing w:after="120"/>
        <w:contextualSpacing w:val="0"/>
      </w:pPr>
      <w:r>
        <w:t>C</w:t>
      </w:r>
      <w:r w:rsidR="00814B60">
        <w:t>SU will not request nor accept any funding in support of a private loan fund from any student loan lender in exchange for guarantee volume of loan funds, guarantee number of applications for loans, and/or placement on a preferred lender list.</w:t>
      </w:r>
    </w:p>
    <w:p w14:paraId="6C71DA10" w14:textId="77777777" w:rsidR="00E52E62" w:rsidRDefault="00E52E62" w:rsidP="00E52E62">
      <w:pPr>
        <w:pStyle w:val="SU-Bodytext"/>
      </w:pPr>
    </w:p>
    <w:sectPr w:rsidR="00E52E62" w:rsidSect="00C11E67">
      <w:footerReference w:type="default" r:id="rId7"/>
      <w:pgSz w:w="12240" w:h="15840"/>
      <w:pgMar w:top="144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6BD0" w14:textId="77777777" w:rsidR="004737BC" w:rsidRDefault="004737BC">
      <w:r>
        <w:separator/>
      </w:r>
    </w:p>
  </w:endnote>
  <w:endnote w:type="continuationSeparator" w:id="0">
    <w:p w14:paraId="64CC8629" w14:textId="77777777" w:rsidR="004737BC" w:rsidRDefault="0047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09E0" w14:textId="77777777" w:rsidR="002E1602" w:rsidRDefault="00814B60">
    <w:r>
      <w:rPr>
        <w:noProof/>
      </w:rPr>
      <w:drawing>
        <wp:inline distT="0" distB="0" distL="0" distR="0" wp14:anchorId="6C261EE9" wp14:editId="0D7CCDEE">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32C8" w14:textId="77777777" w:rsidR="004737BC" w:rsidRDefault="004737BC">
      <w:r>
        <w:separator/>
      </w:r>
    </w:p>
  </w:footnote>
  <w:footnote w:type="continuationSeparator" w:id="0">
    <w:p w14:paraId="06185F9B" w14:textId="77777777" w:rsidR="004737BC" w:rsidRDefault="0047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466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245F12"/>
    <w:multiLevelType w:val="hybridMultilevel"/>
    <w:tmpl w:val="7500F194"/>
    <w:lvl w:ilvl="0" w:tplc="7A86DB64">
      <w:start w:val="1"/>
      <w:numFmt w:val="bullet"/>
      <w:pStyle w:val="CSU-Checkbox"/>
      <w:lvlText w:val="o"/>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94F73"/>
    <w:multiLevelType w:val="hybridMultilevel"/>
    <w:tmpl w:val="9F26EABE"/>
    <w:lvl w:ilvl="0" w:tplc="3B8CEDEA">
      <w:start w:val="1"/>
      <w:numFmt w:val="bullet"/>
      <w:pStyle w:val="SU-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A3503"/>
    <w:multiLevelType w:val="hybridMultilevel"/>
    <w:tmpl w:val="9CE694EE"/>
    <w:lvl w:ilvl="0" w:tplc="1DA48D2E">
      <w:start w:val="1"/>
      <w:numFmt w:val="bullet"/>
      <w:pStyle w:val="SU-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C14A0"/>
    <w:multiLevelType w:val="hybridMultilevel"/>
    <w:tmpl w:val="2B9A18BC"/>
    <w:lvl w:ilvl="0" w:tplc="2886F4E4">
      <w:start w:val="1"/>
      <w:numFmt w:val="bullet"/>
      <w:pStyle w:val="CSU-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62"/>
    <w:rsid w:val="00154F00"/>
    <w:rsid w:val="00243928"/>
    <w:rsid w:val="003474EA"/>
    <w:rsid w:val="004737BC"/>
    <w:rsid w:val="004858A2"/>
    <w:rsid w:val="00616E39"/>
    <w:rsid w:val="00814B60"/>
    <w:rsid w:val="00A37C5D"/>
    <w:rsid w:val="00D113E3"/>
    <w:rsid w:val="00D3541B"/>
    <w:rsid w:val="00E52E62"/>
    <w:rsid w:val="00E55544"/>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CB8D"/>
  <w15:chartTrackingRefBased/>
  <w15:docId w15:val="{89050B9B-59B4-4CA1-9E69-69737CCF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ainTitle">
    <w:name w:val="SU-Main Title"/>
    <w:basedOn w:val="Normal"/>
    <w:autoRedefine/>
    <w:qFormat/>
    <w:rsid w:val="00E52E62"/>
    <w:pPr>
      <w:jc w:val="center"/>
    </w:pPr>
    <w:rPr>
      <w:rFonts w:ascii="Arial Narrow Bold" w:hAnsi="Arial Narrow Bold"/>
      <w:sz w:val="36"/>
      <w:szCs w:val="36"/>
    </w:rPr>
  </w:style>
  <w:style w:type="paragraph" w:customStyle="1" w:styleId="SU-Heading1">
    <w:name w:val="SU-Heading 1"/>
    <w:basedOn w:val="Normal"/>
    <w:qFormat/>
    <w:rsid w:val="00E52E62"/>
    <w:pPr>
      <w:shd w:val="clear" w:color="auto" w:fill="999999"/>
    </w:pPr>
    <w:rPr>
      <w:rFonts w:ascii="Arial Narrow Bold" w:hAnsi="Arial Narrow Bold"/>
    </w:rPr>
  </w:style>
  <w:style w:type="paragraph" w:customStyle="1" w:styleId="SU-Heading2">
    <w:name w:val="SU-Heading 2"/>
    <w:basedOn w:val="Normal"/>
    <w:autoRedefine/>
    <w:qFormat/>
    <w:rsid w:val="00E52E62"/>
    <w:rPr>
      <w:rFonts w:ascii="Arial Bold" w:hAnsi="Arial Bold"/>
      <w:b/>
      <w:bCs/>
      <w:i/>
      <w:iCs/>
      <w:spacing w:val="-20"/>
      <w:sz w:val="20"/>
      <w:szCs w:val="20"/>
    </w:rPr>
  </w:style>
  <w:style w:type="paragraph" w:customStyle="1" w:styleId="SU-LineLeader">
    <w:name w:val="SU-Line Leader"/>
    <w:basedOn w:val="Normal"/>
    <w:autoRedefine/>
    <w:qFormat/>
    <w:rsid w:val="00E52E62"/>
    <w:pPr>
      <w:tabs>
        <w:tab w:val="left" w:leader="underscore" w:pos="10800"/>
      </w:tabs>
    </w:pPr>
    <w:rPr>
      <w:rFonts w:ascii="Arial Narrow" w:hAnsi="Arial Narrow"/>
      <w:sz w:val="20"/>
      <w:szCs w:val="20"/>
    </w:rPr>
  </w:style>
  <w:style w:type="paragraph" w:customStyle="1" w:styleId="SU-Checkbox">
    <w:name w:val="SU-Check box"/>
    <w:basedOn w:val="Normal"/>
    <w:autoRedefine/>
    <w:qFormat/>
    <w:rsid w:val="00E52E62"/>
    <w:pPr>
      <w:numPr>
        <w:numId w:val="1"/>
      </w:numPr>
      <w:contextualSpacing/>
    </w:pPr>
    <w:rPr>
      <w:rFonts w:ascii="Arial Narrow" w:hAnsi="Arial Narrow"/>
      <w:sz w:val="20"/>
      <w:szCs w:val="20"/>
    </w:rPr>
  </w:style>
  <w:style w:type="paragraph" w:customStyle="1" w:styleId="SU-Bullet">
    <w:name w:val="SU-Bullet"/>
    <w:basedOn w:val="Normal"/>
    <w:autoRedefine/>
    <w:qFormat/>
    <w:rsid w:val="00E52E62"/>
    <w:pPr>
      <w:numPr>
        <w:numId w:val="2"/>
      </w:numPr>
      <w:contextualSpacing/>
    </w:pPr>
    <w:rPr>
      <w:rFonts w:ascii="Arial Narrow" w:hAnsi="Arial Narrow"/>
      <w:sz w:val="20"/>
      <w:szCs w:val="20"/>
    </w:rPr>
  </w:style>
  <w:style w:type="paragraph" w:customStyle="1" w:styleId="SU-Bodytext">
    <w:name w:val="SU-Body text"/>
    <w:basedOn w:val="Normal"/>
    <w:qFormat/>
    <w:rsid w:val="00E52E62"/>
    <w:pPr>
      <w:spacing w:after="200"/>
    </w:pPr>
    <w:rPr>
      <w:rFonts w:ascii="Arial Narrow" w:hAnsi="Arial Narrow"/>
      <w:sz w:val="20"/>
      <w:szCs w:val="20"/>
    </w:rPr>
  </w:style>
  <w:style w:type="paragraph" w:customStyle="1" w:styleId="CSU-MainTitle">
    <w:name w:val="CSU-Main Title"/>
    <w:basedOn w:val="Normal"/>
    <w:autoRedefine/>
    <w:qFormat/>
    <w:rsid w:val="004858A2"/>
    <w:pPr>
      <w:spacing w:after="280"/>
      <w:jc w:val="center"/>
    </w:pPr>
    <w:rPr>
      <w:rFonts w:ascii="Arial" w:hAnsi="Arial" w:cs="Arial"/>
      <w:b/>
      <w:bCs/>
      <w:sz w:val="36"/>
      <w:szCs w:val="36"/>
    </w:rPr>
  </w:style>
  <w:style w:type="paragraph" w:customStyle="1" w:styleId="CSU-Heading1">
    <w:name w:val="CSU-Heading 1"/>
    <w:basedOn w:val="Normal"/>
    <w:qFormat/>
    <w:rsid w:val="004858A2"/>
    <w:pPr>
      <w:spacing w:after="200"/>
    </w:pPr>
    <w:rPr>
      <w:rFonts w:ascii="Arial" w:hAnsi="Arial"/>
      <w:b/>
      <w:bCs/>
      <w:color w:val="000000" w:themeColor="text1"/>
    </w:rPr>
  </w:style>
  <w:style w:type="paragraph" w:customStyle="1" w:styleId="CSU-Heading2">
    <w:name w:val="CSU-Heading 2"/>
    <w:basedOn w:val="Normal"/>
    <w:autoRedefine/>
    <w:qFormat/>
    <w:rsid w:val="004858A2"/>
    <w:rPr>
      <w:rFonts w:ascii="Arial Bold" w:hAnsi="Arial Bold" w:cs="Arial"/>
      <w:b/>
      <w:bCs/>
      <w:caps/>
      <w:color w:val="000000" w:themeColor="text1"/>
      <w:sz w:val="18"/>
      <w:szCs w:val="20"/>
    </w:rPr>
  </w:style>
  <w:style w:type="paragraph" w:customStyle="1" w:styleId="CSU-Checkbox">
    <w:name w:val="CSU-Check box"/>
    <w:basedOn w:val="Normal"/>
    <w:autoRedefine/>
    <w:qFormat/>
    <w:rsid w:val="004858A2"/>
    <w:pPr>
      <w:numPr>
        <w:numId w:val="3"/>
      </w:numPr>
      <w:contextualSpacing/>
    </w:pPr>
    <w:rPr>
      <w:rFonts w:ascii="Arial" w:hAnsi="Arial"/>
      <w:sz w:val="18"/>
      <w:szCs w:val="20"/>
    </w:rPr>
  </w:style>
  <w:style w:type="paragraph" w:customStyle="1" w:styleId="CSU-Bullet">
    <w:name w:val="CSU-Bullet"/>
    <w:basedOn w:val="Normal"/>
    <w:autoRedefine/>
    <w:qFormat/>
    <w:rsid w:val="004858A2"/>
    <w:pPr>
      <w:numPr>
        <w:numId w:val="4"/>
      </w:numPr>
      <w:contextualSpacing/>
    </w:pPr>
    <w:rPr>
      <w:rFonts w:ascii="Arial" w:hAnsi="Arial"/>
      <w:sz w:val="18"/>
      <w:szCs w:val="20"/>
    </w:rPr>
  </w:style>
  <w:style w:type="paragraph" w:customStyle="1" w:styleId="CSU-Bodytext">
    <w:name w:val="CSU-Body text"/>
    <w:basedOn w:val="Normal"/>
    <w:qFormat/>
    <w:rsid w:val="004858A2"/>
    <w:pPr>
      <w:spacing w:after="200"/>
    </w:pPr>
    <w:rPr>
      <w:rFonts w:ascii="Arial" w:hAnsi="Arial"/>
      <w:sz w:val="18"/>
      <w:szCs w:val="20"/>
    </w:rPr>
  </w:style>
  <w:style w:type="paragraph" w:styleId="Header">
    <w:name w:val="header"/>
    <w:basedOn w:val="Normal"/>
    <w:link w:val="HeaderChar"/>
    <w:uiPriority w:val="99"/>
    <w:unhideWhenUsed/>
    <w:rsid w:val="004858A2"/>
    <w:pPr>
      <w:tabs>
        <w:tab w:val="center" w:pos="4680"/>
        <w:tab w:val="right" w:pos="9360"/>
      </w:tabs>
    </w:pPr>
  </w:style>
  <w:style w:type="character" w:customStyle="1" w:styleId="HeaderChar">
    <w:name w:val="Header Char"/>
    <w:basedOn w:val="DefaultParagraphFont"/>
    <w:link w:val="Header"/>
    <w:uiPriority w:val="99"/>
    <w:rsid w:val="004858A2"/>
    <w:rPr>
      <w:rFonts w:eastAsiaTheme="minorEastAsia"/>
      <w:sz w:val="24"/>
      <w:szCs w:val="24"/>
    </w:rPr>
  </w:style>
  <w:style w:type="paragraph" w:styleId="Footer">
    <w:name w:val="footer"/>
    <w:basedOn w:val="Normal"/>
    <w:link w:val="FooterChar"/>
    <w:uiPriority w:val="99"/>
    <w:unhideWhenUsed/>
    <w:rsid w:val="004858A2"/>
    <w:pPr>
      <w:tabs>
        <w:tab w:val="center" w:pos="4680"/>
        <w:tab w:val="right" w:pos="9360"/>
      </w:tabs>
    </w:pPr>
  </w:style>
  <w:style w:type="character" w:customStyle="1" w:styleId="FooterChar">
    <w:name w:val="Footer Char"/>
    <w:basedOn w:val="DefaultParagraphFont"/>
    <w:link w:val="Footer"/>
    <w:uiPriority w:val="99"/>
    <w:rsid w:val="004858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E6100284</Template>
  <TotalTime>3</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Baptist Bible College &amp; Seminary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Reilly</dc:creator>
  <cp:keywords/>
  <dc:description/>
  <cp:lastModifiedBy>Deb Cragle</cp:lastModifiedBy>
  <cp:revision>5</cp:revision>
  <dcterms:created xsi:type="dcterms:W3CDTF">2016-02-05T20:27:00Z</dcterms:created>
  <dcterms:modified xsi:type="dcterms:W3CDTF">2017-02-07T20:45:00Z</dcterms:modified>
</cp:coreProperties>
</file>